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615CE4A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1256A0">
        <w:rPr>
          <w:rFonts w:ascii="Arial" w:hAnsi="Arial" w:cs="Arial"/>
          <w:b/>
          <w:bCs/>
          <w:sz w:val="24"/>
          <w:szCs w:val="24"/>
        </w:rPr>
        <w:t>01157</w:t>
      </w:r>
    </w:p>
    <w:p w14:paraId="6635DFD4" w14:textId="2367C83A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50DDB1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1" w14:textId="771DC70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7172EE7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585E8B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F999ED9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60225" w:rsidRPr="00060225">
        <w:rPr>
          <w:highlight w:val="cyan"/>
        </w:rPr>
        <w:t>S2-2</w:t>
      </w:r>
      <w:r w:rsidR="00373294">
        <w:rPr>
          <w:highlight w:val="cyan"/>
        </w:rPr>
        <w:t>3xxxxx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64303E26" w14:textId="74BEF341" w:rsidR="00572D72" w:rsidRDefault="00F86789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CA5FCF" w:rsidRPr="00CA5FCF">
        <w:rPr>
          <w:rFonts w:ascii="Arial" w:hAnsi="Arial" w:cs="Arial"/>
          <w:bCs/>
        </w:rPr>
        <w:t xml:space="preserve">maintain uniform support of S-NSSAIs in all cells of the TAs but </w:t>
      </w:r>
      <w:r w:rsidR="00551687">
        <w:rPr>
          <w:rFonts w:ascii="Arial" w:hAnsi="Arial" w:cs="Arial"/>
          <w:bCs/>
        </w:rPr>
        <w:t>an</w:t>
      </w:r>
      <w:r w:rsidR="00CA5FCF" w:rsidRPr="00CA5FCF">
        <w:rPr>
          <w:rFonts w:ascii="Arial" w:hAnsi="Arial" w:cs="Arial"/>
          <w:bCs/>
        </w:rPr>
        <w:t xml:space="preserve"> RA can include TAs </w:t>
      </w:r>
      <w:r w:rsidR="00551687">
        <w:rPr>
          <w:rFonts w:ascii="Arial" w:hAnsi="Arial" w:cs="Arial"/>
          <w:bCs/>
        </w:rPr>
        <w:t xml:space="preserve">with different S-NSSAI support, while </w:t>
      </w:r>
      <w:r w:rsidR="00A41635">
        <w:rPr>
          <w:rFonts w:ascii="Arial" w:hAnsi="Arial" w:cs="Arial"/>
          <w:bCs/>
        </w:rPr>
        <w:t xml:space="preserve">there shall always be an Allowed NSSAI assigned </w:t>
      </w:r>
      <w:r w:rsidR="0002576B">
        <w:rPr>
          <w:rFonts w:ascii="Arial" w:hAnsi="Arial" w:cs="Arial"/>
          <w:bCs/>
        </w:rPr>
        <w:t>t</w:t>
      </w:r>
      <w:r w:rsidR="00A41635">
        <w:rPr>
          <w:rFonts w:ascii="Arial" w:hAnsi="Arial" w:cs="Arial"/>
          <w:bCs/>
        </w:rPr>
        <w:t>o the UE with S-NSSAIs supp</w:t>
      </w:r>
      <w:r w:rsidR="00264F6F">
        <w:rPr>
          <w:rFonts w:ascii="Arial" w:hAnsi="Arial" w:cs="Arial"/>
          <w:bCs/>
        </w:rPr>
        <w:t>or</w:t>
      </w:r>
      <w:r w:rsidR="00A41635">
        <w:rPr>
          <w:rFonts w:ascii="Arial" w:hAnsi="Arial" w:cs="Arial"/>
          <w:bCs/>
        </w:rPr>
        <w:t xml:space="preserve">ted in </w:t>
      </w:r>
      <w:r w:rsidR="00264F6F">
        <w:rPr>
          <w:rFonts w:ascii="Arial" w:hAnsi="Arial" w:cs="Arial"/>
          <w:bCs/>
        </w:rPr>
        <w:t xml:space="preserve">all TAs of the </w:t>
      </w:r>
      <w:r w:rsidR="00A41635">
        <w:rPr>
          <w:rFonts w:ascii="Arial" w:hAnsi="Arial" w:cs="Arial"/>
          <w:bCs/>
        </w:rPr>
        <w:t>RA.</w:t>
      </w:r>
      <w:r w:rsidR="0002576B">
        <w:rPr>
          <w:rFonts w:ascii="Arial" w:hAnsi="Arial" w:cs="Arial"/>
          <w:bCs/>
        </w:rPr>
        <w:t xml:space="preserve"> That is, SA2 agreed </w:t>
      </w:r>
      <w:r w:rsidR="000830B6">
        <w:rPr>
          <w:rFonts w:ascii="Arial" w:hAnsi="Arial" w:cs="Arial"/>
          <w:bCs/>
        </w:rPr>
        <w:t xml:space="preserve">(see </w:t>
      </w:r>
      <w:r w:rsidR="009965D7">
        <w:rPr>
          <w:rFonts w:ascii="Arial" w:hAnsi="Arial" w:cs="Arial"/>
          <w:bCs/>
        </w:rPr>
        <w:t xml:space="preserve">the agreed </w:t>
      </w:r>
      <w:r w:rsidR="000830B6">
        <w:rPr>
          <w:rFonts w:ascii="Arial" w:hAnsi="Arial" w:cs="Arial"/>
          <w:bCs/>
        </w:rPr>
        <w:t xml:space="preserve">attached CR) </w:t>
      </w:r>
      <w:r>
        <w:rPr>
          <w:rFonts w:ascii="Arial" w:hAnsi="Arial" w:cs="Arial"/>
          <w:bCs/>
        </w:rPr>
        <w:t xml:space="preserve">that it should be possible to register S-NSSAIs for </w:t>
      </w:r>
      <w:r w:rsidR="00B82EB0">
        <w:rPr>
          <w:rFonts w:ascii="Arial" w:hAnsi="Arial" w:cs="Arial"/>
          <w:bCs/>
        </w:rPr>
        <w:t xml:space="preserve">some of the TAs of the RA, and for this purpose SA2 agreed a new </w:t>
      </w:r>
      <w:r w:rsidR="00CF5F9F">
        <w:rPr>
          <w:rFonts w:ascii="Arial" w:hAnsi="Arial" w:cs="Arial"/>
          <w:bCs/>
        </w:rPr>
        <w:t xml:space="preserve">TA-specific </w:t>
      </w:r>
      <w:r w:rsidR="000F630D">
        <w:rPr>
          <w:rFonts w:ascii="Arial" w:hAnsi="Arial" w:cs="Arial"/>
          <w:bCs/>
        </w:rPr>
        <w:t>a</w:t>
      </w:r>
      <w:r w:rsidR="00B82EB0">
        <w:rPr>
          <w:rFonts w:ascii="Arial" w:hAnsi="Arial" w:cs="Arial"/>
          <w:bCs/>
        </w:rPr>
        <w:t>llowed NSSAI</w:t>
      </w:r>
      <w:r w:rsidR="000C400E">
        <w:rPr>
          <w:rFonts w:ascii="Arial" w:hAnsi="Arial" w:cs="Arial"/>
          <w:bCs/>
        </w:rPr>
        <w:t xml:space="preserve"> IE</w:t>
      </w:r>
      <w:r w:rsidR="00B82EB0">
        <w:rPr>
          <w:rFonts w:ascii="Arial" w:hAnsi="Arial" w:cs="Arial"/>
          <w:bCs/>
        </w:rPr>
        <w:t>.</w:t>
      </w:r>
      <w:r w:rsidR="005C2A51">
        <w:rPr>
          <w:rFonts w:ascii="Arial" w:hAnsi="Arial" w:cs="Arial"/>
          <w:bCs/>
        </w:rPr>
        <w:t xml:space="preserve"> In association to </w:t>
      </w:r>
      <w:r w:rsidR="00582F35">
        <w:rPr>
          <w:rFonts w:ascii="Arial" w:hAnsi="Arial" w:cs="Arial"/>
          <w:bCs/>
        </w:rPr>
        <w:t xml:space="preserve">each of </w:t>
      </w:r>
      <w:r w:rsidR="005C2A51">
        <w:rPr>
          <w:rFonts w:ascii="Arial" w:hAnsi="Arial" w:cs="Arial"/>
          <w:bCs/>
        </w:rPr>
        <w:t xml:space="preserve">the S-NSSAIs of the </w:t>
      </w:r>
      <w:r w:rsidR="000C400E" w:rsidRPr="000C400E">
        <w:rPr>
          <w:rFonts w:ascii="Arial" w:hAnsi="Arial" w:cs="Arial"/>
          <w:bCs/>
        </w:rPr>
        <w:t>TA-specific allowed NSSAI</w:t>
      </w:r>
      <w:r w:rsidR="005C2A51">
        <w:rPr>
          <w:rFonts w:ascii="Arial" w:hAnsi="Arial" w:cs="Arial"/>
          <w:bCs/>
        </w:rPr>
        <w:t>, there is a list of TAs</w:t>
      </w:r>
      <w:r w:rsidR="00582F35">
        <w:rPr>
          <w:rFonts w:ascii="Arial" w:hAnsi="Arial" w:cs="Arial"/>
          <w:bCs/>
        </w:rPr>
        <w:t xml:space="preserve"> where the S-NSSAI is considered registered</w:t>
      </w:r>
      <w:r w:rsidR="001755FF">
        <w:rPr>
          <w:rFonts w:ascii="Arial" w:hAnsi="Arial" w:cs="Arial"/>
          <w:bCs/>
        </w:rPr>
        <w:t xml:space="preserve"> as to guide the UE when the UE can use these S-NSSAIs</w:t>
      </w:r>
      <w:r w:rsidR="00D67F12">
        <w:rPr>
          <w:rFonts w:ascii="Arial" w:hAnsi="Arial" w:cs="Arial"/>
          <w:bCs/>
        </w:rPr>
        <w:t xml:space="preserve"> of the </w:t>
      </w:r>
      <w:r w:rsidR="000C400E" w:rsidRPr="000C400E">
        <w:rPr>
          <w:rFonts w:ascii="Arial" w:hAnsi="Arial" w:cs="Arial"/>
          <w:bCs/>
        </w:rPr>
        <w:t>TA-specific allowed NSSAI</w:t>
      </w:r>
      <w:r w:rsidR="00D67F12">
        <w:rPr>
          <w:rFonts w:ascii="Arial" w:hAnsi="Arial" w:cs="Arial"/>
          <w:bCs/>
        </w:rPr>
        <w:t>.</w:t>
      </w:r>
    </w:p>
    <w:p w14:paraId="620810FC" w14:textId="3D4B5B9F" w:rsidR="008064E0" w:rsidRDefault="00123573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NOTE: </w:t>
      </w:r>
      <w:r w:rsidR="008064E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also </w:t>
      </w:r>
      <w:r w:rsidR="008064E0">
        <w:rPr>
          <w:rFonts w:ascii="Arial" w:hAnsi="Arial" w:cs="Arial"/>
          <w:bCs/>
        </w:rPr>
        <w:t xml:space="preserve">agreed (see same CR) a new </w:t>
      </w:r>
      <w:r w:rsidR="00620B0B">
        <w:rPr>
          <w:rFonts w:ascii="Arial" w:hAnsi="Arial" w:cs="Arial"/>
          <w:bCs/>
        </w:rPr>
        <w:t>IE Rejected S-NSSAI for part of the RA</w:t>
      </w:r>
      <w:r w:rsidR="00CB57DD">
        <w:rPr>
          <w:rFonts w:ascii="Arial" w:hAnsi="Arial" w:cs="Arial"/>
          <w:bCs/>
        </w:rPr>
        <w:t xml:space="preserve"> informing the UE </w:t>
      </w:r>
      <w:r w:rsidR="00B810B5">
        <w:rPr>
          <w:rFonts w:ascii="Arial" w:hAnsi="Arial" w:cs="Arial"/>
          <w:bCs/>
        </w:rPr>
        <w:t>in which TAs of the RA the</w:t>
      </w:r>
      <w:r w:rsidR="00CB57DD">
        <w:rPr>
          <w:rFonts w:ascii="Arial" w:hAnsi="Arial" w:cs="Arial"/>
          <w:bCs/>
        </w:rPr>
        <w:t xml:space="preserve"> rejected S-NSSAI</w:t>
      </w:r>
      <w:r>
        <w:rPr>
          <w:rFonts w:ascii="Arial" w:hAnsi="Arial" w:cs="Arial"/>
          <w:bCs/>
        </w:rPr>
        <w:t xml:space="preserve">s </w:t>
      </w:r>
      <w:r w:rsidR="00B810B5">
        <w:rPr>
          <w:rFonts w:ascii="Arial" w:hAnsi="Arial" w:cs="Arial"/>
          <w:bCs/>
        </w:rPr>
        <w:t>is supported</w:t>
      </w:r>
      <w:r w:rsidR="002C68CC">
        <w:rPr>
          <w:rFonts w:ascii="Arial" w:hAnsi="Arial" w:cs="Arial"/>
          <w:bCs/>
        </w:rPr>
        <w:t xml:space="preserve">. The </w:t>
      </w:r>
      <w:r w:rsidR="002C68CC" w:rsidRPr="002C68CC">
        <w:rPr>
          <w:rFonts w:ascii="Arial" w:hAnsi="Arial" w:cs="Arial"/>
          <w:bCs/>
        </w:rPr>
        <w:t>Rejected S-NSSAI for part of the RA</w:t>
      </w:r>
      <w:r w:rsidR="002C68CC">
        <w:rPr>
          <w:rFonts w:ascii="Arial" w:hAnsi="Arial" w:cs="Arial"/>
          <w:bCs/>
        </w:rPr>
        <w:t xml:space="preserve"> has no NG-RAN impacts, assuming that AMF can add such S-NSSAIs in a Target NSSAI.</w:t>
      </w:r>
    </w:p>
    <w:p w14:paraId="2ABE7BCF" w14:textId="77777777" w:rsidR="00020574" w:rsidRDefault="00CD10DC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now </w:t>
      </w:r>
      <w:r w:rsidR="00020574">
        <w:rPr>
          <w:rFonts w:ascii="Arial" w:hAnsi="Arial" w:cs="Arial"/>
          <w:bCs/>
        </w:rPr>
        <w:t>have the following questions:</w:t>
      </w:r>
    </w:p>
    <w:p w14:paraId="7F41083F" w14:textId="2041B8C7" w:rsidR="00FA249A" w:rsidRDefault="00FA249A" w:rsidP="00020574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Is </w:t>
      </w:r>
      <w:r w:rsidR="00CD10DC" w:rsidRPr="00020574">
        <w:rPr>
          <w:rFonts w:ascii="Arial" w:hAnsi="Arial" w:cs="Arial"/>
          <w:bCs/>
        </w:rPr>
        <w:t>there a need to communicate the new IE</w:t>
      </w:r>
      <w:r w:rsidR="00020574" w:rsidRPr="00020574">
        <w:rPr>
          <w:rFonts w:ascii="Arial" w:hAnsi="Arial" w:cs="Arial"/>
          <w:bCs/>
        </w:rPr>
        <w:t xml:space="preserve"> (</w:t>
      </w:r>
      <w:r w:rsidR="000C400E" w:rsidRPr="000C400E">
        <w:rPr>
          <w:rFonts w:ascii="Arial" w:hAnsi="Arial" w:cs="Arial"/>
          <w:bCs/>
        </w:rPr>
        <w:t>TA-specific allowed NSSAI</w:t>
      </w:r>
      <w:r w:rsidR="00020574" w:rsidRPr="00020574">
        <w:rPr>
          <w:rFonts w:ascii="Arial" w:hAnsi="Arial" w:cs="Arial"/>
          <w:bCs/>
        </w:rPr>
        <w:t>) to the NG-RAN over NGAP</w:t>
      </w:r>
      <w:r>
        <w:rPr>
          <w:rFonts w:ascii="Arial" w:hAnsi="Arial" w:cs="Arial"/>
          <w:bCs/>
        </w:rPr>
        <w:t>?</w:t>
      </w:r>
    </w:p>
    <w:p w14:paraId="0A8A383B" w14:textId="5834BB76" w:rsidR="00FA249A" w:rsidRDefault="00FA249A" w:rsidP="135C9511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 w:rsidRPr="135C9511">
        <w:rPr>
          <w:rFonts w:ascii="Arial" w:hAnsi="Arial" w:cs="Arial"/>
        </w:rPr>
        <w:t xml:space="preserve">Assuming that AMF is configured </w:t>
      </w:r>
      <w:r w:rsidR="00D67F12" w:rsidRPr="135C9511">
        <w:rPr>
          <w:rFonts w:ascii="Arial" w:hAnsi="Arial" w:cs="Arial"/>
        </w:rPr>
        <w:t xml:space="preserve">by OAM </w:t>
      </w:r>
      <w:r w:rsidRPr="135C9511">
        <w:rPr>
          <w:rFonts w:ascii="Arial" w:hAnsi="Arial" w:cs="Arial"/>
        </w:rPr>
        <w:t>whether NG</w:t>
      </w:r>
      <w:r w:rsidR="00F74346" w:rsidRPr="135C9511">
        <w:rPr>
          <w:rFonts w:ascii="Arial" w:hAnsi="Arial" w:cs="Arial"/>
        </w:rPr>
        <w:t>-</w:t>
      </w:r>
      <w:r w:rsidRPr="135C9511">
        <w:rPr>
          <w:rFonts w:ascii="Arial" w:hAnsi="Arial" w:cs="Arial"/>
        </w:rPr>
        <w:t>RAN supports the new IE</w:t>
      </w:r>
      <w:r w:rsidR="00F74346" w:rsidRPr="135C9511">
        <w:rPr>
          <w:rFonts w:ascii="Arial" w:hAnsi="Arial" w:cs="Arial"/>
        </w:rPr>
        <w:t>; if NG-RAN does not support the new IE</w:t>
      </w:r>
      <w:r w:rsidR="00EA661B">
        <w:rPr>
          <w:rFonts w:ascii="Arial" w:hAnsi="Arial" w:cs="Arial"/>
        </w:rPr>
        <w:t>, is it accep</w:t>
      </w:r>
      <w:r w:rsidR="003B5DB6">
        <w:rPr>
          <w:rFonts w:ascii="Arial" w:hAnsi="Arial" w:cs="Arial"/>
        </w:rPr>
        <w:t xml:space="preserve">table </w:t>
      </w:r>
      <w:r w:rsidR="00997D0A">
        <w:rPr>
          <w:rFonts w:ascii="Arial" w:hAnsi="Arial" w:cs="Arial"/>
        </w:rPr>
        <w:t xml:space="preserve">to enable the functioanlity between UE and the 5GC/AMF without providing the </w:t>
      </w:r>
      <w:r w:rsidR="00997D0A" w:rsidRPr="00997D0A">
        <w:rPr>
          <w:rFonts w:ascii="Arial" w:hAnsi="Arial" w:cs="Arial"/>
        </w:rPr>
        <w:t>TA-specific allowed NSSAI</w:t>
      </w:r>
      <w:r w:rsidR="00F74346" w:rsidRPr="135C9511">
        <w:rPr>
          <w:rFonts w:ascii="Arial" w:hAnsi="Arial" w:cs="Arial"/>
        </w:rPr>
        <w:t xml:space="preserve"> </w:t>
      </w:r>
      <w:r w:rsidR="00997D0A">
        <w:rPr>
          <w:rFonts w:ascii="Arial" w:hAnsi="Arial" w:cs="Arial"/>
        </w:rPr>
        <w:t xml:space="preserve">to </w:t>
      </w:r>
      <w:r w:rsidR="00C33DC7">
        <w:rPr>
          <w:rFonts w:ascii="Arial" w:hAnsi="Arial" w:cs="Arial"/>
        </w:rPr>
        <w:t>NG-RAN</w:t>
      </w:r>
      <w:r w:rsidR="00AA0473" w:rsidRPr="135C9511">
        <w:rPr>
          <w:rFonts w:ascii="Arial" w:hAnsi="Arial" w:cs="Arial"/>
        </w:rPr>
        <w:t>?</w:t>
      </w:r>
    </w:p>
    <w:p w14:paraId="4D667150" w14:textId="48E3BBC7" w:rsidR="00F32296" w:rsidRDefault="00F32296" w:rsidP="135C9511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Would it be useful</w:t>
      </w:r>
      <w:r w:rsidR="000E2F83">
        <w:rPr>
          <w:rFonts w:ascii="Arial" w:hAnsi="Arial" w:cs="Arial"/>
        </w:rPr>
        <w:t xml:space="preserve"> to </w:t>
      </w:r>
      <w:r w:rsidR="00F00857">
        <w:rPr>
          <w:rFonts w:ascii="Arial" w:hAnsi="Arial" w:cs="Arial"/>
        </w:rPr>
        <w:t xml:space="preserve">include </w:t>
      </w:r>
      <w:r w:rsidR="00BA2C70">
        <w:rPr>
          <w:rFonts w:ascii="Arial" w:hAnsi="Arial" w:cs="Arial"/>
        </w:rPr>
        <w:t xml:space="preserve">Target NSSAI in more </w:t>
      </w:r>
      <w:r w:rsidR="00D23D7A">
        <w:rPr>
          <w:rFonts w:ascii="Arial" w:hAnsi="Arial" w:cs="Arial"/>
        </w:rPr>
        <w:t>N</w:t>
      </w:r>
      <w:r w:rsidR="00DA55EF">
        <w:rPr>
          <w:rFonts w:ascii="Arial" w:hAnsi="Arial" w:cs="Arial"/>
        </w:rPr>
        <w:t xml:space="preserve">GAP messages so that </w:t>
      </w:r>
      <w:r w:rsidR="00BB1D83">
        <w:rPr>
          <w:rFonts w:ascii="Arial" w:hAnsi="Arial" w:cs="Arial"/>
        </w:rPr>
        <w:t xml:space="preserve">it can be updated based on the </w:t>
      </w:r>
      <w:r w:rsidR="0073279B" w:rsidRPr="0073279B">
        <w:rPr>
          <w:rFonts w:ascii="Arial" w:hAnsi="Arial" w:cs="Arial"/>
        </w:rPr>
        <w:t>TA-specific allowed NSSAI</w:t>
      </w:r>
      <w:r w:rsidR="008A1421">
        <w:rPr>
          <w:rFonts w:ascii="Arial" w:hAnsi="Arial" w:cs="Arial"/>
        </w:rPr>
        <w:t xml:space="preserve">, or </w:t>
      </w:r>
      <w:r w:rsidR="008A1421" w:rsidRPr="008A1421">
        <w:rPr>
          <w:rFonts w:ascii="Arial" w:hAnsi="Arial" w:cs="Arial"/>
        </w:rPr>
        <w:t>Rejected S-NSSAI for part of the RA</w:t>
      </w:r>
      <w:r w:rsidR="00CE0F92">
        <w:rPr>
          <w:rFonts w:ascii="Arial" w:hAnsi="Arial" w:cs="Arial"/>
        </w:rPr>
        <w:t>,</w:t>
      </w:r>
      <w:r w:rsidR="00695ED5">
        <w:rPr>
          <w:rFonts w:ascii="Arial" w:hAnsi="Arial" w:cs="Arial"/>
        </w:rPr>
        <w:t xml:space="preserve"> when </w:t>
      </w:r>
      <w:r w:rsidR="007A21A6">
        <w:rPr>
          <w:rFonts w:ascii="Arial" w:hAnsi="Arial" w:cs="Arial"/>
        </w:rPr>
        <w:t xml:space="preserve">a </w:t>
      </w:r>
      <w:r w:rsidR="00695ED5">
        <w:rPr>
          <w:rFonts w:ascii="Arial" w:hAnsi="Arial" w:cs="Arial"/>
        </w:rPr>
        <w:t>UE is changing cell</w:t>
      </w:r>
      <w:r w:rsidR="0058158D">
        <w:rPr>
          <w:rFonts w:ascii="Arial" w:hAnsi="Arial" w:cs="Arial"/>
        </w:rPr>
        <w:t>?</w:t>
      </w: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7F6D" w14:textId="77777777" w:rsidR="007B565B" w:rsidRDefault="007B565B">
      <w:r>
        <w:separator/>
      </w:r>
    </w:p>
  </w:endnote>
  <w:endnote w:type="continuationSeparator" w:id="0">
    <w:p w14:paraId="484F5E18" w14:textId="77777777" w:rsidR="007B565B" w:rsidRDefault="007B565B">
      <w:r>
        <w:continuationSeparator/>
      </w:r>
    </w:p>
  </w:endnote>
  <w:endnote w:type="continuationNotice" w:id="1">
    <w:p w14:paraId="63D7FF6F" w14:textId="77777777" w:rsidR="007B565B" w:rsidRDefault="007B56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71B54" w14:textId="77777777" w:rsidR="007B565B" w:rsidRDefault="007B565B">
      <w:r>
        <w:separator/>
      </w:r>
    </w:p>
  </w:footnote>
  <w:footnote w:type="continuationSeparator" w:id="0">
    <w:p w14:paraId="32321662" w14:textId="77777777" w:rsidR="007B565B" w:rsidRDefault="007B565B">
      <w:r>
        <w:continuationSeparator/>
      </w:r>
    </w:p>
  </w:footnote>
  <w:footnote w:type="continuationNotice" w:id="1">
    <w:p w14:paraId="54D85052" w14:textId="77777777" w:rsidR="007B565B" w:rsidRDefault="007B56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60817950">
    <w:abstractNumId w:val="19"/>
  </w:num>
  <w:num w:numId="2" w16cid:durableId="525679923">
    <w:abstractNumId w:val="15"/>
  </w:num>
  <w:num w:numId="3" w16cid:durableId="288169610">
    <w:abstractNumId w:val="13"/>
  </w:num>
  <w:num w:numId="4" w16cid:durableId="1359430196">
    <w:abstractNumId w:val="10"/>
  </w:num>
  <w:num w:numId="5" w16cid:durableId="49310611">
    <w:abstractNumId w:val="9"/>
  </w:num>
  <w:num w:numId="6" w16cid:durableId="755400541">
    <w:abstractNumId w:val="7"/>
  </w:num>
  <w:num w:numId="7" w16cid:durableId="1512640744">
    <w:abstractNumId w:val="6"/>
  </w:num>
  <w:num w:numId="8" w16cid:durableId="1100829756">
    <w:abstractNumId w:val="5"/>
  </w:num>
  <w:num w:numId="9" w16cid:durableId="1531796206">
    <w:abstractNumId w:val="4"/>
  </w:num>
  <w:num w:numId="10" w16cid:durableId="516770326">
    <w:abstractNumId w:val="8"/>
  </w:num>
  <w:num w:numId="11" w16cid:durableId="1825077093">
    <w:abstractNumId w:val="3"/>
  </w:num>
  <w:num w:numId="12" w16cid:durableId="889266354">
    <w:abstractNumId w:val="2"/>
  </w:num>
  <w:num w:numId="13" w16cid:durableId="120922638">
    <w:abstractNumId w:val="1"/>
  </w:num>
  <w:num w:numId="14" w16cid:durableId="739062558">
    <w:abstractNumId w:val="0"/>
  </w:num>
  <w:num w:numId="15" w16cid:durableId="845949360">
    <w:abstractNumId w:val="18"/>
  </w:num>
  <w:num w:numId="16" w16cid:durableId="79564021">
    <w:abstractNumId w:val="11"/>
  </w:num>
  <w:num w:numId="17" w16cid:durableId="1016007996">
    <w:abstractNumId w:val="16"/>
  </w:num>
  <w:num w:numId="18" w16cid:durableId="2072800639">
    <w:abstractNumId w:val="12"/>
  </w:num>
  <w:num w:numId="19" w16cid:durableId="1757433806">
    <w:abstractNumId w:val="17"/>
  </w:num>
  <w:num w:numId="20" w16cid:durableId="1205943763">
    <w:abstractNumId w:val="20"/>
  </w:num>
  <w:num w:numId="21" w16cid:durableId="208634264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00E"/>
    <w:rsid w:val="000C4D58"/>
    <w:rsid w:val="000C5938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6141E"/>
    <w:rsid w:val="00262D69"/>
    <w:rsid w:val="00264A7F"/>
    <w:rsid w:val="00264F6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31238"/>
    <w:rsid w:val="00635173"/>
    <w:rsid w:val="00641D75"/>
    <w:rsid w:val="006457E9"/>
    <w:rsid w:val="00646178"/>
    <w:rsid w:val="00652A23"/>
    <w:rsid w:val="0065581B"/>
    <w:rsid w:val="006618E3"/>
    <w:rsid w:val="006637C4"/>
    <w:rsid w:val="006650C5"/>
    <w:rsid w:val="00670A25"/>
    <w:rsid w:val="00672512"/>
    <w:rsid w:val="006759EE"/>
    <w:rsid w:val="00677897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FE0"/>
    <w:rsid w:val="007A21A6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E2009"/>
    <w:rsid w:val="007E2331"/>
    <w:rsid w:val="007E2F2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A0473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5043"/>
    <w:rsid w:val="00B94474"/>
    <w:rsid w:val="00B97A3F"/>
    <w:rsid w:val="00BA1C5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614"/>
    <w:rsid w:val="00C07F2C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81EE4"/>
    <w:rsid w:val="00C81F65"/>
    <w:rsid w:val="00C831C8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362E"/>
    <w:rsid w:val="00EA3517"/>
    <w:rsid w:val="00EA47FD"/>
    <w:rsid w:val="00EA5154"/>
    <w:rsid w:val="00EA661B"/>
    <w:rsid w:val="00EA7942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910A1"/>
    <w:rsid w:val="00F933E7"/>
    <w:rsid w:val="00F944D9"/>
    <w:rsid w:val="00F949D4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acf1cf41-2579-4b30-b2c9-39448e1ab48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ad5f2fb-0061-452f-8ea5-ba6049ee74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371</Words>
  <Characters>2119</Characters>
  <Application>Microsoft Office Word</Application>
  <DocSecurity>4</DocSecurity>
  <Lines>17</Lines>
  <Paragraphs>4</Paragraphs>
  <ScaleCrop>false</ScaleCrop>
  <Company>ETSI Sophia Antipolis</Company>
  <LinksUpToDate>false</LinksUpToDate>
  <CharactersWithSpaces>2486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Ylva Timner</cp:lastModifiedBy>
  <cp:revision>81</cp:revision>
  <cp:lastPrinted>2002-04-24T02:10:00Z</cp:lastPrinted>
  <dcterms:created xsi:type="dcterms:W3CDTF">2023-01-10T03:38:00Z</dcterms:created>
  <dcterms:modified xsi:type="dcterms:W3CDTF">2023-01-10T05:59:00Z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